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both"/>
        <w:rPr/>
      </w:pPr>
      <w:r>
        <w:rPr>
          <w:rFonts w:ascii="Times New Roman" w:hAnsi="Times New Roman"/>
          <w:sz w:val="28"/>
          <w:szCs w:val="28"/>
        </w:rPr>
        <w:t xml:space="preserve">   </w:t>
      </w:r>
    </w:p>
    <w:p>
      <w:pPr>
        <w:pStyle w:val="Normal"/>
        <w:bidi w:val="0"/>
        <w:jc w:val="both"/>
        <w:rPr>
          <w:rFonts w:ascii="Times New Roman" w:hAnsi="Times New Roman"/>
          <w:sz w:val="28"/>
          <w:szCs w:val="28"/>
        </w:rPr>
      </w:pPr>
      <w:r>
        <w:rPr/>
      </w:r>
    </w:p>
    <w:p>
      <w:pPr>
        <w:pStyle w:val="Normal"/>
        <w:bidi w:val="0"/>
        <w:jc w:val="both"/>
        <w:rPr>
          <w:rFonts w:ascii="Times New Roman" w:hAnsi="Times New Roman"/>
          <w:sz w:val="28"/>
          <w:szCs w:val="28"/>
        </w:rPr>
      </w:pPr>
      <w:r>
        <w:rPr/>
      </w:r>
    </w:p>
    <w:p>
      <w:pPr>
        <w:pStyle w:val="Normal"/>
        <w:bidi w:val="0"/>
        <w:jc w:val="both"/>
        <w:rPr/>
      </w:pPr>
      <w:r>
        <w:rPr>
          <w:rFonts w:ascii="Times New Roman" w:hAnsi="Times New Roman"/>
          <w:sz w:val="28"/>
          <w:szCs w:val="28"/>
        </w:rPr>
        <w:t xml:space="preserve">    </w:t>
      </w:r>
      <w:r>
        <w:rPr>
          <w:rFonts w:ascii="Times New Roman" w:hAnsi="Times New Roman"/>
          <w:sz w:val="28"/>
          <w:szCs w:val="28"/>
        </w:rPr>
        <w:t>Відповідно до «Положення про організацію освітнього процесу в  Приватному вищому навчальному закладі «Одеський морський інститут»</w:t>
      </w:r>
      <w:r>
        <w:rPr>
          <w:rFonts w:ascii="Times New Roman" w:hAnsi="Times New Roman"/>
          <w:color w:val="000000"/>
          <w:sz w:val="28"/>
          <w:szCs w:val="28"/>
        </w:rPr>
        <w:t xml:space="preserve"> </w:t>
      </w:r>
      <w:r>
        <w:rPr>
          <w:rFonts w:ascii="Times New Roman" w:hAnsi="Times New Roman"/>
          <w:color w:val="000000"/>
          <w:sz w:val="28"/>
          <w:szCs w:val="28"/>
        </w:rPr>
        <w:t>(Загальні положення)</w:t>
      </w:r>
      <w:r>
        <w:rPr>
          <w:rFonts w:ascii="Times New Roman" w:hAnsi="Times New Roman"/>
          <w:color w:val="000000"/>
          <w:sz w:val="28"/>
          <w:szCs w:val="28"/>
        </w:rPr>
        <w:t xml:space="preserve"> </w:t>
      </w:r>
      <w:r>
        <w:rPr>
          <w:rFonts w:ascii="Times New Roman" w:hAnsi="Times New Roman"/>
          <w:color w:val="000000"/>
          <w:sz w:val="28"/>
          <w:szCs w:val="28"/>
        </w:rPr>
        <w:t>СМЯ</w:t>
      </w:r>
      <w:r>
        <w:rPr>
          <w:rFonts w:ascii="Times New Roman" w:hAnsi="Times New Roman"/>
          <w:color w:val="000000"/>
          <w:sz w:val="28"/>
          <w:szCs w:val="28"/>
        </w:rPr>
        <w:t>, введеного в дію рішенням вченої рад</w:t>
      </w:r>
      <w:r>
        <w:rPr>
          <w:rFonts w:ascii="Times New Roman" w:hAnsi="Times New Roman"/>
          <w:color w:val="000000"/>
          <w:sz w:val="28"/>
          <w:szCs w:val="28"/>
        </w:rPr>
        <w:t>и інституту,</w:t>
      </w:r>
      <w:r>
        <w:rPr>
          <w:rFonts w:ascii="Times New Roman" w:hAnsi="Times New Roman"/>
          <w:color w:val="000000"/>
          <w:sz w:val="28"/>
          <w:szCs w:val="28"/>
        </w:rPr>
        <w:t xml:space="preserve"> мо</w:t>
      </w:r>
      <w:r>
        <w:rPr>
          <w:rFonts w:ascii="Times New Roman" w:hAnsi="Times New Roman"/>
          <w:sz w:val="28"/>
          <w:szCs w:val="28"/>
        </w:rPr>
        <w:t>вою викладання в інституті є державна мова України. З метою створення умов для міжнародної академічної мобільності вчена рада може прийняти рішення про викладання однієї чи декількох навчальних дисциплін англійською або іншими іноземними мовами, забезпечивши при цьому знання здобувачами вищої освіти відповідної навчальної дисципліни державною мовою. Для іноземних громадян, осіб без громадянства, які бажають здобувати вищу освіту за кошти фізичних або юридичних осіб для викладання навчальних дисциплін іноземною мовою можуть утворюватися окремі групи. При цьому забезпечується вивчення такими особами української мови як окремої.</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85"/>
  <w:defaultTabStop w:val="1134"/>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egoe UI" w:cs="Tahoma"/>
        <w:color w:val="000000"/>
        <w:sz w:val="24"/>
        <w:szCs w:val="24"/>
        <w:lang w:val="uk-UA"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0" w:after="0"/>
      <w:jc w:val="left"/>
    </w:pPr>
    <w:rPr>
      <w:rFonts w:ascii="Liberation Serif" w:hAnsi="Liberation Serif" w:eastAsia="Segoe UI" w:cs="Tahoma"/>
      <w:color w:val="000000"/>
      <w:kern w:val="0"/>
      <w:sz w:val="24"/>
      <w:szCs w:val="24"/>
      <w:lang w:val="uk-UA"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Arial"/>
      <w:lang w:val="zxx" w:eastAsia="zxx" w:bidi="zxx"/>
    </w:rPr>
  </w:style>
  <w:style w:type="paragraph" w:styleId="Style19">
    <w:name w:val="Покажчик"/>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216</TotalTime>
  <Application>LibreOffice/7.2.7.2$Windows_X86_64 LibreOffice_project/8d71d29d553c0f7dcbfa38fbfda25ee34cce99a2</Application>
  <AppVersion>15.0000</AppVersion>
  <Pages>1</Pages>
  <Words>107</Words>
  <Characters>732</Characters>
  <CharactersWithSpaces>846</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uk-UA</dc:language>
  <cp:lastModifiedBy/>
  <dcterms:modified xsi:type="dcterms:W3CDTF">2024-02-16T15:29:16Z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